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E7BD5" w14:textId="078A50F8" w:rsidR="00945FE7" w:rsidRPr="00742E3A" w:rsidRDefault="00742E3A">
      <w:pPr>
        <w:rPr>
          <w:rFonts w:ascii="Helvetica" w:eastAsia="Times New Roman" w:hAnsi="Helvetica" w:cs="Helvetica"/>
          <w:color w:val="616161"/>
          <w:sz w:val="24"/>
          <w:szCs w:val="24"/>
          <w:lang w:eastAsia="ru-RU"/>
        </w:rPr>
      </w:pPr>
      <w:r w:rsidRPr="00742E3A">
        <w:rPr>
          <w:rFonts w:eastAsia="Times New Roman"/>
          <w:b/>
          <w:color w:val="616161"/>
          <w:sz w:val="32"/>
          <w:szCs w:val="32"/>
          <w:lang w:eastAsia="ru-RU"/>
        </w:rPr>
        <w:t>Политика обработки персональных данных</w:t>
      </w:r>
      <w:r w:rsidRPr="00742E3A">
        <w:rPr>
          <w:rFonts w:ascii="Helvetica" w:eastAsia="Times New Roman" w:hAnsi="Helvetica" w:cs="Helvetica"/>
          <w:b/>
          <w:color w:val="616161"/>
          <w:sz w:val="32"/>
          <w:szCs w:val="32"/>
          <w:lang w:eastAsia="ru-RU"/>
        </w:rPr>
        <w:br/>
      </w:r>
      <w:r w:rsidRPr="00742E3A">
        <w:rPr>
          <w:rFonts w:ascii="Helvetica" w:eastAsia="Times New Roman" w:hAnsi="Helvetica" w:cs="Helvetica"/>
          <w:color w:val="616161"/>
          <w:sz w:val="27"/>
          <w:szCs w:val="27"/>
          <w:lang w:eastAsia="ru-RU"/>
        </w:rPr>
        <w:br/>
      </w:r>
      <w:r w:rsidRPr="00742E3A">
        <w:rPr>
          <w:rFonts w:ascii="Helvetica" w:eastAsia="Times New Roman" w:hAnsi="Helvetica" w:cs="Helvetica"/>
          <w:color w:val="616161"/>
          <w:sz w:val="24"/>
          <w:szCs w:val="24"/>
          <w:lang w:eastAsia="ru-RU"/>
        </w:rPr>
        <w:t>1. ОБЩИЕ ПОЛОЖЕНИЯ</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Политика обработки персональных данных (далее – Политика) разработана в соответствии с Законом Республики Узбекистан от 02.07.2019 г. №ЗРУ-547 «О персональных данных» (далее – Закон).</w:t>
      </w:r>
      <w:r w:rsidRPr="00742E3A">
        <w:rPr>
          <w:rFonts w:ascii="Helvetica" w:eastAsia="Times New Roman" w:hAnsi="Helvetica" w:cs="Helvetica"/>
          <w:color w:val="616161"/>
          <w:sz w:val="24"/>
          <w:szCs w:val="24"/>
          <w:lang w:eastAsia="ru-RU"/>
        </w:rPr>
        <w:br/>
        <w:t>Настоящая Политика определяет порядок обработки персональных данных и меры по обеспечению безопасности персональных данных ООО «</w:t>
      </w:r>
      <w:r w:rsidR="00AF48E0" w:rsidRPr="009A28DF">
        <w:rPr>
          <w:rFonts w:ascii="Helvetica" w:eastAsia="Times New Roman" w:hAnsi="Helvetica" w:cs="Helvetica"/>
          <w:color w:val="616161"/>
          <w:sz w:val="24"/>
          <w:szCs w:val="24"/>
          <w:lang w:eastAsia="ru-RU"/>
        </w:rPr>
        <w:t>SUN-RENTJ</w:t>
      </w:r>
      <w:r w:rsidRPr="00742E3A">
        <w:rPr>
          <w:rFonts w:ascii="Helvetica" w:eastAsia="Times New Roman" w:hAnsi="Helvetica" w:cs="Helvetica"/>
          <w:color w:val="616161"/>
          <w:sz w:val="24"/>
          <w:szCs w:val="24"/>
          <w:lang w:eastAsia="ru-RU"/>
        </w:rPr>
        <w:t xml:space="preserve">» (ViRent™) (ИНН </w:t>
      </w:r>
      <w:r w:rsidR="00AF48E0" w:rsidRPr="009A28DF">
        <w:rPr>
          <w:rFonts w:ascii="Helvetica" w:eastAsia="Times New Roman" w:hAnsi="Helvetica" w:cs="Helvetica"/>
          <w:color w:val="616161"/>
          <w:sz w:val="24"/>
          <w:szCs w:val="24"/>
          <w:lang w:eastAsia="ru-RU"/>
        </w:rPr>
        <w:t>309757736</w:t>
      </w:r>
      <w:r w:rsidRPr="00742E3A">
        <w:rPr>
          <w:rFonts w:ascii="Helvetica" w:eastAsia="Times New Roman" w:hAnsi="Helvetica" w:cs="Helvetica"/>
          <w:color w:val="616161"/>
          <w:sz w:val="24"/>
          <w:szCs w:val="24"/>
          <w:lang w:eastAsia="ru-RU"/>
        </w:rPr>
        <w:t>, почтовый адрес: г. Ташкент, Мирзо-Улугбекский р-н, м-в Ирригатор, дом 3)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Pr="00742E3A">
        <w:rPr>
          <w:rFonts w:ascii="Helvetica" w:eastAsia="Times New Roman" w:hAnsi="Helvetica" w:cs="Helvetica"/>
          <w:color w:val="616161"/>
          <w:sz w:val="24"/>
          <w:szCs w:val="24"/>
          <w:lang w:eastAsia="ru-RU"/>
        </w:rPr>
        <w:br/>
        <w:t>В Политике используются следующие основные понятия:</w:t>
      </w:r>
      <w:r w:rsidRPr="00742E3A">
        <w:rPr>
          <w:rFonts w:ascii="Helvetica" w:eastAsia="Times New Roman" w:hAnsi="Helvetica" w:cs="Helvetica"/>
          <w:color w:val="616161"/>
          <w:sz w:val="24"/>
          <w:szCs w:val="24"/>
          <w:lang w:eastAsia="ru-RU"/>
        </w:rPr>
        <w:br/>
        <w:t>автоматизированная обработка персональных данных – обработка персональных данных с помощью средств вычислительной техники;</w:t>
      </w:r>
      <w:r w:rsidRPr="00742E3A">
        <w:rPr>
          <w:rFonts w:ascii="Helvetica" w:eastAsia="Times New Roman" w:hAnsi="Helvetica" w:cs="Helvetica"/>
          <w:color w:val="616161"/>
          <w:sz w:val="24"/>
          <w:szCs w:val="24"/>
          <w:lang w:eastAsia="ru-RU"/>
        </w:rPr>
        <w:b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742E3A">
        <w:rPr>
          <w:rFonts w:ascii="Helvetica" w:eastAsia="Times New Roman" w:hAnsi="Helvetica" w:cs="Helvetica"/>
          <w:color w:val="616161"/>
          <w:sz w:val="24"/>
          <w:szCs w:val="24"/>
          <w:lang w:eastAsia="ru-RU"/>
        </w:rPr>
        <w:b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w:t>
      </w:r>
      <w:r w:rsidRPr="00742E3A">
        <w:rPr>
          <w:rFonts w:ascii="Helvetica" w:hAnsi="Helvetica" w:cs="Helvetica"/>
          <w:color w:val="404040"/>
          <w:sz w:val="24"/>
          <w:szCs w:val="24"/>
        </w:rPr>
        <w:t xml:space="preserve"> </w:t>
      </w:r>
      <w:r w:rsidRPr="00742E3A">
        <w:rPr>
          <w:rFonts w:ascii="Helvetica" w:eastAsia="Times New Roman" w:hAnsi="Helvetica" w:cs="Helvetica"/>
          <w:color w:val="616161"/>
          <w:sz w:val="24"/>
          <w:szCs w:val="24"/>
          <w:lang w:eastAsia="ru-RU"/>
        </w:rPr>
        <w:t>технологий и технических средств;</w:t>
      </w:r>
      <w:r w:rsidRPr="00742E3A">
        <w:rPr>
          <w:rFonts w:ascii="Helvetica" w:eastAsia="Times New Roman" w:hAnsi="Helvetica" w:cs="Helvetica"/>
          <w:color w:val="616161"/>
          <w:sz w:val="24"/>
          <w:szCs w:val="24"/>
          <w:lang w:eastAsia="ru-RU"/>
        </w:rPr>
        <w:br/>
        <w:t>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r w:rsidRPr="00742E3A">
        <w:rPr>
          <w:rFonts w:ascii="Helvetica" w:eastAsia="Times New Roman" w:hAnsi="Helvetica" w:cs="Helvetica"/>
          <w:color w:val="616161"/>
          <w:sz w:val="24"/>
          <w:szCs w:val="24"/>
          <w:lang w:eastAsia="ru-RU"/>
        </w:rPr>
        <w:b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742E3A">
        <w:rPr>
          <w:rFonts w:ascii="Helvetica" w:eastAsia="Times New Roman" w:hAnsi="Helvetica" w:cs="Helvetica"/>
          <w:color w:val="616161"/>
          <w:sz w:val="24"/>
          <w:szCs w:val="24"/>
          <w:lang w:eastAsia="ru-RU"/>
        </w:rPr>
        <w:br/>
        <w:t>оператор – юридическое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742E3A">
        <w:rPr>
          <w:rFonts w:ascii="Helvetica" w:eastAsia="Times New Roman" w:hAnsi="Helvetica" w:cs="Helvetica"/>
          <w:color w:val="616161"/>
          <w:sz w:val="24"/>
          <w:szCs w:val="24"/>
          <w:lang w:eastAsia="ru-RU"/>
        </w:rPr>
        <w:br/>
        <w:t>персональные данные – любая информация, относящаяся к прямо или косвенно к определенному или определяемому физическому лицу (субъекту персональных данных);</w:t>
      </w:r>
      <w:r w:rsidRPr="00742E3A">
        <w:rPr>
          <w:rFonts w:ascii="Helvetica" w:eastAsia="Times New Roman" w:hAnsi="Helvetica" w:cs="Helvetica"/>
          <w:color w:val="616161"/>
          <w:sz w:val="24"/>
          <w:szCs w:val="24"/>
          <w:lang w:eastAsia="ru-RU"/>
        </w:rPr>
        <w:br/>
        <w:t>предоставление персональных данных – действия, направленные на раскрытие персональных данных определенному лицу или определенному кругу лиц;</w:t>
      </w:r>
      <w:r w:rsidRPr="00742E3A">
        <w:rPr>
          <w:rFonts w:ascii="Helvetica" w:eastAsia="Times New Roman" w:hAnsi="Helvetica" w:cs="Helvetica"/>
          <w:color w:val="616161"/>
          <w:sz w:val="24"/>
          <w:szCs w:val="24"/>
          <w:lang w:eastAsia="ru-RU"/>
        </w:rPr>
        <w:br/>
        <w:t xml:space="preserve">распространение персональных данных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w:t>
      </w:r>
      <w:r w:rsidRPr="00742E3A">
        <w:rPr>
          <w:rFonts w:ascii="Helvetica" w:eastAsia="Times New Roman" w:hAnsi="Helvetica" w:cs="Helvetica"/>
          <w:color w:val="616161"/>
          <w:sz w:val="24"/>
          <w:szCs w:val="24"/>
          <w:lang w:eastAsia="ru-RU"/>
        </w:rPr>
        <w:lastRenderedPageBreak/>
        <w:t>предоставление доступа к персональным данным каким-либо иным способом;</w:t>
      </w:r>
      <w:r w:rsidRPr="00742E3A">
        <w:rPr>
          <w:rFonts w:ascii="Helvetica" w:eastAsia="Times New Roman" w:hAnsi="Helvetica" w:cs="Helvetica"/>
          <w:color w:val="616161"/>
          <w:sz w:val="24"/>
          <w:szCs w:val="24"/>
          <w:lang w:eastAsia="ru-RU"/>
        </w:rPr>
        <w:b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r w:rsidRPr="00742E3A">
        <w:rPr>
          <w:rFonts w:ascii="Helvetica" w:eastAsia="Times New Roman" w:hAnsi="Helvetica" w:cs="Helvetica"/>
          <w:color w:val="616161"/>
          <w:sz w:val="24"/>
          <w:szCs w:val="24"/>
          <w:lang w:eastAsia="ru-RU"/>
        </w:rPr>
        <w:b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2. ПРИНЦИПЫ, ЦЕЛИ, СОДЕРЖАНИЕ И УСЛОВИЯ ОБРАБОТКИ ПЕРСОНАЛЬНЫХ ДАННЫХ</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2.1. Принципы обработки персональных данных</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Обработка персональных данных у Оператора осуществляется на основе следующих принципов:</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законности и справедливой основы;</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ограничения обработки персональных данных достижением конкретных, заранее определенных и законных целей;</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недопущения обработки персональных данных, несовместимой с целями сбора персональных данных;</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недопущения объединения баз данных, содержащих персональные данные, обработка которых осуществляется в целях, несовместимых между собой;</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обработки только тех персональных данных, которые отвечают целям их обработки;</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соответствия содержания и объема обрабатываемых персональных данных заявленным целям обработки;</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недопущения обработки персональных данных, избыточных по отношению к заявленным целям их обработки;</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обеспечения точности, достаточности и актуальности персональных данных по отношению к целям обработки персональных данных;</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Законом.</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2.2. Сбор и дальнейшая обработка персональных данных осуществляется в следующих целях:</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использовать персональные данные Пользователя в целях направления ему предложений Оператора, информационных и рекламных сообщений об услугах Оператора, путем организации почтовых рассылок, рассылок SMS-сообщений, посредством телефонной связи, и рассылок по электронной почте в адрес Пользователя;</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в целях предоставления Пользователю информации, связанной с исполнением условий договора между Пользователем и ООО «</w:t>
      </w:r>
      <w:r w:rsidR="00AF48E0" w:rsidRPr="009A28DF">
        <w:rPr>
          <w:rFonts w:ascii="Helvetica" w:eastAsia="Times New Roman" w:hAnsi="Helvetica" w:cs="Helvetica"/>
          <w:color w:val="616161"/>
          <w:sz w:val="24"/>
          <w:szCs w:val="24"/>
          <w:lang w:eastAsia="ru-RU"/>
        </w:rPr>
        <w:t>SUN-RENTJ</w:t>
      </w:r>
      <w:r w:rsidRPr="00CC6D65">
        <w:rPr>
          <w:rFonts w:ascii="Helvetica" w:eastAsia="Times New Roman" w:hAnsi="Helvetica" w:cs="Helvetica"/>
          <w:color w:val="616161"/>
          <w:sz w:val="24"/>
          <w:szCs w:val="24"/>
          <w:lang w:eastAsia="ru-RU"/>
        </w:rPr>
        <w:t>» путем направления SMS-сообщений и сообщений по электронной почте в адрес Пользователя, а также посредством телефонных звонков Пользователю.</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xml:space="preserve">• осуществлять хранение и обработку в различных базах данных и </w:t>
      </w:r>
      <w:r w:rsidRPr="00CC6D65">
        <w:rPr>
          <w:rFonts w:ascii="Helvetica" w:eastAsia="Times New Roman" w:hAnsi="Helvetica" w:cs="Helvetica"/>
          <w:color w:val="616161"/>
          <w:sz w:val="24"/>
          <w:szCs w:val="24"/>
          <w:lang w:eastAsia="ru-RU"/>
        </w:rPr>
        <w:lastRenderedPageBreak/>
        <w:t>информационных системах, включения их в аналитические и статистические отчетности:</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в иных целях для исполнения условий Оферты, размещенной на платформе: virent.uz.</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2.3. Условия обработки персональных данных</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Оператор производит обработку персональных данных при наличии хотя бы одного из следующих условий:</w:t>
      </w:r>
      <w:r w:rsidRPr="00742E3A">
        <w:rPr>
          <w:rFonts w:ascii="Helvetica" w:eastAsia="Times New Roman" w:hAnsi="Helvetica" w:cs="Helvetica"/>
          <w:color w:val="616161"/>
          <w:sz w:val="24"/>
          <w:szCs w:val="24"/>
          <w:lang w:eastAsia="ru-RU"/>
        </w:rPr>
        <w:br/>
      </w:r>
      <w:r w:rsidRPr="00742E3A">
        <w:rPr>
          <w:rFonts w:eastAsia="Times New Roman"/>
          <w:color w:val="616161"/>
          <w:sz w:val="24"/>
          <w:szCs w:val="24"/>
          <w:lang w:eastAsia="ru-RU"/>
        </w:rPr>
        <w:t xml:space="preserve">• </w:t>
      </w:r>
      <w:r w:rsidRPr="00CC6D65">
        <w:rPr>
          <w:rFonts w:ascii="Helvetica" w:eastAsia="Times New Roman" w:hAnsi="Helvetica" w:cs="Helvetica"/>
          <w:color w:val="616161"/>
          <w:sz w:val="24"/>
          <w:szCs w:val="24"/>
          <w:lang w:eastAsia="ru-RU"/>
        </w:rPr>
        <w:t>обработка персональных данных осуществляется с согласия субъекта персональных данных на обработку его персональных данных;</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обработка персональных данных необходима для достижения целей, предусмотренных международным договором Республики Узбекистан или Законом, для осуществления и выполнения возложенных законодательством Республики Узбекистан на оператора функций, полномочий и обязанностей;</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Республики Узбекистан об исполнительном производстве;</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осуществляется обработка персональных данных, подлежащих опубликованию или обязательному раскрытию в соответствии с Законом.</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2.4. Конфиденциальность персональных данных</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Законом, согласием на обработку персональных данных, либо условиями Договора (Оферты), заключенного между ООО «</w:t>
      </w:r>
      <w:r w:rsidR="00AF48E0" w:rsidRPr="009A28DF">
        <w:rPr>
          <w:rFonts w:ascii="Helvetica" w:eastAsia="Times New Roman" w:hAnsi="Helvetica" w:cs="Helvetica"/>
          <w:color w:val="616161"/>
          <w:sz w:val="24"/>
          <w:szCs w:val="24"/>
          <w:lang w:eastAsia="ru-RU"/>
        </w:rPr>
        <w:t>SUN-RENTJ</w:t>
      </w:r>
      <w:r w:rsidRPr="00742E3A">
        <w:rPr>
          <w:rFonts w:ascii="Helvetica" w:eastAsia="Times New Roman" w:hAnsi="Helvetica" w:cs="Helvetica"/>
          <w:color w:val="616161"/>
          <w:sz w:val="24"/>
          <w:szCs w:val="24"/>
          <w:lang w:eastAsia="ru-RU"/>
        </w:rPr>
        <w:t>» и субъектом персональных данных.</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2.5. Специальные категории персональных данных</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 xml:space="preserve">Обработка Оператором специальных категорий персональных данных, касающихся расовой, национальной принадлежности, политических взглядов, </w:t>
      </w:r>
      <w:r w:rsidRPr="00742E3A">
        <w:rPr>
          <w:rFonts w:ascii="Helvetica" w:eastAsia="Times New Roman" w:hAnsi="Helvetica" w:cs="Helvetica"/>
          <w:color w:val="616161"/>
          <w:sz w:val="24"/>
          <w:szCs w:val="24"/>
          <w:lang w:eastAsia="ru-RU"/>
        </w:rPr>
        <w:lastRenderedPageBreak/>
        <w:t>религиозных или философских убеждений, состояния здоровья, интимной жизни, допускается в случаях, если:</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субъект персональных данных дал согласие в письменной форме на обработку своих персональных данных;</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персональные данные сделаны общедоступными субъектом персональных данных;</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Республики Узбекистан о пенсиях по государственному пенсионному обеспечению, о трудовых пенсиях;</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Республики Узбекистан сохранять врачебную тайну;</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Законом.</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Обработка персональных данных о судимости может осуществляться Оператором исключительно в случаях и в порядке, которые определяются в соответствии с законодательством.</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2.6. Биометрические персональные данные</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 в том числе в виде электронного документа.</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2.7. Поручение обработки персональных данных другому лицу</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 xml:space="preserve">Оператор вправе поручить обработку персональных данных другому лицу с согласия субъекта персональных данных, если иное не предусмотрено Законом, на основании заключаемого с этим лицом договора. Лицо, осуществляющее </w:t>
      </w:r>
      <w:r w:rsidRPr="00742E3A">
        <w:rPr>
          <w:rFonts w:ascii="Helvetica" w:eastAsia="Times New Roman" w:hAnsi="Helvetica" w:cs="Helvetica"/>
          <w:color w:val="616161"/>
          <w:sz w:val="24"/>
          <w:szCs w:val="24"/>
          <w:lang w:eastAsia="ru-RU"/>
        </w:rPr>
        <w:lastRenderedPageBreak/>
        <w:t>обработку персональных данных по поручению Оператора, обязано соблюдать принципы и правила обработки персональных данных, предусмотренные Законом.</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2.8. Трансграничная передача персональных данных</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Оператор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наличия согласия в письменной форме субъекта персональных данных, в том числе в виде электронного документа на трансграничную передачу его персональных данных;</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исполнения договора, стороной которого является субъект персональных данных.</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иных случаях, установленных Законом.</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3. ПРАВА СУБЪЕКТА ПЕРСОНАЛЬНЫХ ДАННЫХ</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3.1. Согласие субъекта персональных данных на обработку его персональных данных.</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Законом.</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Законе, возлагается на Оператора.</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3.2. Права субъекта персональных данных</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законодательством.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 xml:space="preserve">Обработка персональных данных в целях продвижения товаров, работ, услуг на </w:t>
      </w:r>
      <w:r w:rsidRPr="00742E3A">
        <w:rPr>
          <w:rFonts w:ascii="Helvetica" w:eastAsia="Times New Roman" w:hAnsi="Helvetica" w:cs="Helvetica"/>
          <w:color w:val="616161"/>
          <w:sz w:val="24"/>
          <w:szCs w:val="24"/>
          <w:lang w:eastAsia="ru-RU"/>
        </w:rPr>
        <w:lastRenderedPageBreak/>
        <w:t>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Оператор обязан немедленно прекратить по требованию субъекта персональных данных обработку его персональных данных в вышеуказанных целях.</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законодательством, или при наличии согласия в письменной форме субъекта персональных данных.</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Если субъект персональных данных считает, что Оператор осуществляет обработку его персональных данных с нарушением требований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если спор не будет урегулирован в течении 30 дней в претензионном порядке.</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4. ОБЕСПЕЧЕНИЕ БЕЗОПАСНОСТИ ПЕРСОНАЛЬНЫХ ДАННЫХ</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Безопасность персональных данных, обрабатываемых Оператором, обеспечивается реализацией правовых, организационных и технических мер, необходимых для обеспечения требований законодательства в области защиты персональных данных.</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Для предотвращения несанкционированного доступа к персональным данным Оператором применяются следующие организационно-технические меры:</w:t>
      </w:r>
      <w:r w:rsidRPr="00742E3A">
        <w:rPr>
          <w:rFonts w:ascii="Helvetica" w:eastAsia="Times New Roman" w:hAnsi="Helvetica" w:cs="Helvetica"/>
          <w:color w:val="616161"/>
          <w:sz w:val="24"/>
          <w:szCs w:val="24"/>
          <w:lang w:eastAsia="ru-RU"/>
        </w:rPr>
        <w:br/>
      </w:r>
      <w:r w:rsidRPr="00742E3A">
        <w:rPr>
          <w:rFonts w:eastAsia="Times New Roman"/>
          <w:color w:val="616161"/>
          <w:sz w:val="24"/>
          <w:szCs w:val="24"/>
          <w:lang w:eastAsia="ru-RU"/>
        </w:rPr>
        <w:t xml:space="preserve">• </w:t>
      </w:r>
      <w:r w:rsidRPr="00CC6D65">
        <w:rPr>
          <w:rFonts w:ascii="Helvetica" w:eastAsia="Times New Roman" w:hAnsi="Helvetica" w:cs="Helvetica"/>
          <w:color w:val="616161"/>
          <w:sz w:val="24"/>
          <w:szCs w:val="24"/>
          <w:lang w:eastAsia="ru-RU"/>
        </w:rPr>
        <w:t>назначение должностных лиц, ответственных за организацию обработки и защиты персональных данных;</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ограничение состава лиц, имеющих доступ к персональным данным;</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организация учета, хранения и обращения носителей информации;</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проверка готовности и эффективности использования средств защиты информации;</w:t>
      </w:r>
      <w:r w:rsidRPr="00742E3A">
        <w:rPr>
          <w:rFonts w:ascii="Helvetica" w:eastAsia="Times New Roman" w:hAnsi="Helvetica" w:cs="Helvetica"/>
          <w:color w:val="616161"/>
          <w:sz w:val="24"/>
          <w:szCs w:val="24"/>
          <w:lang w:eastAsia="ru-RU"/>
        </w:rPr>
        <w:br/>
      </w:r>
      <w:r w:rsidRPr="00CC6D65">
        <w:rPr>
          <w:rFonts w:ascii="Helvetica" w:eastAsia="Times New Roman" w:hAnsi="Helvetica" w:cs="Helvetica"/>
          <w:color w:val="616161"/>
          <w:sz w:val="24"/>
          <w:szCs w:val="24"/>
          <w:lang w:eastAsia="ru-RU"/>
        </w:rPr>
        <w:t>• использование антивирусных средств и средств восстановления системы защиты персональных данных;</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5. ЗАКЛЮЧИТЕЛЬНЫЕ ПОЛОЖЕНИЯ</w:t>
      </w:r>
      <w:r w:rsidRPr="00742E3A">
        <w:rPr>
          <w:rFonts w:ascii="Helvetica" w:eastAsia="Times New Roman" w:hAnsi="Helvetica" w:cs="Helvetica"/>
          <w:color w:val="616161"/>
          <w:sz w:val="24"/>
          <w:szCs w:val="24"/>
          <w:lang w:eastAsia="ru-RU"/>
        </w:rPr>
        <w:br/>
      </w:r>
      <w:r w:rsidRPr="00742E3A">
        <w:rPr>
          <w:rFonts w:ascii="Helvetica" w:eastAsia="Times New Roman" w:hAnsi="Helvetica" w:cs="Helvetica"/>
          <w:color w:val="616161"/>
          <w:sz w:val="24"/>
          <w:szCs w:val="24"/>
          <w:lang w:eastAsia="ru-RU"/>
        </w:rPr>
        <w:br/>
        <w:t>Иные права и обязанности Оператора, как оператора персональных данных определяются законодательством Республики Узбекистан в области персональных данных.</w:t>
      </w:r>
    </w:p>
    <w:sectPr w:rsidR="00945FE7" w:rsidRPr="00742E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03A"/>
    <w:rsid w:val="001201B8"/>
    <w:rsid w:val="0055503A"/>
    <w:rsid w:val="005E46B0"/>
    <w:rsid w:val="00742E3A"/>
    <w:rsid w:val="00945FE7"/>
    <w:rsid w:val="00AF48E0"/>
    <w:rsid w:val="00CC6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7812"/>
  <w15:chartTrackingRefBased/>
  <w15:docId w15:val="{CC481BD9-72B9-4C58-990E-48E145FF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t-span">
    <w:name w:val="ct-span"/>
    <w:basedOn w:val="a0"/>
    <w:rsid w:val="00742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2228</Words>
  <Characters>12702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Dell</cp:lastModifiedBy>
  <cp:revision>5</cp:revision>
  <dcterms:created xsi:type="dcterms:W3CDTF">2022-12-27T09:43:00Z</dcterms:created>
  <dcterms:modified xsi:type="dcterms:W3CDTF">2023-04-12T17:22:00Z</dcterms:modified>
</cp:coreProperties>
</file>